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5DE27" w14:textId="42F2B967" w:rsidR="00AC5165" w:rsidRPr="00E2615B" w:rsidRDefault="00393EC5" w:rsidP="003B4B50">
      <w:pPr>
        <w:numPr>
          <w:ilvl w:val="0"/>
          <w:numId w:val="1"/>
        </w:numPr>
        <w:tabs>
          <w:tab w:val="clear" w:pos="720"/>
        </w:tabs>
        <w:spacing w:before="240"/>
        <w:ind w:left="567" w:hanging="567"/>
        <w:jc w:val="both"/>
        <w:rPr>
          <w:rFonts w:ascii="Arial" w:hAnsi="Arial" w:cs="Arial"/>
          <w:bCs/>
          <w:spacing w:val="-3"/>
          <w:sz w:val="22"/>
          <w:szCs w:val="22"/>
        </w:rPr>
      </w:pPr>
      <w:bookmarkStart w:id="0" w:name="_GoBack"/>
      <w:bookmarkEnd w:id="0"/>
      <w:r w:rsidRPr="00E2615B">
        <w:rPr>
          <w:rFonts w:ascii="Arial" w:hAnsi="Arial" w:cs="Arial"/>
          <w:sz w:val="22"/>
          <w:szCs w:val="22"/>
        </w:rPr>
        <w:t xml:space="preserve">At the </w:t>
      </w:r>
      <w:r w:rsidR="00AC5165" w:rsidRPr="00E2615B">
        <w:rPr>
          <w:rFonts w:ascii="Arial" w:hAnsi="Arial" w:cs="Arial"/>
          <w:sz w:val="22"/>
          <w:szCs w:val="22"/>
        </w:rPr>
        <w:t>s</w:t>
      </w:r>
      <w:r w:rsidR="00AC5165" w:rsidRPr="00E2615B">
        <w:rPr>
          <w:rFonts w:ascii="Arial" w:hAnsi="Arial" w:cs="Arial"/>
          <w:bCs/>
          <w:sz w:val="22"/>
          <w:szCs w:val="22"/>
        </w:rPr>
        <w:t xml:space="preserve">pecial meeting of the </w:t>
      </w:r>
      <w:r w:rsidRPr="00E2615B">
        <w:rPr>
          <w:rFonts w:ascii="Arial" w:hAnsi="Arial" w:cs="Arial"/>
          <w:sz w:val="22"/>
          <w:szCs w:val="22"/>
        </w:rPr>
        <w:t>Council of Australian Governments</w:t>
      </w:r>
      <w:r w:rsidR="00AC5165" w:rsidRPr="00E2615B">
        <w:rPr>
          <w:rFonts w:ascii="Arial" w:hAnsi="Arial" w:cs="Arial"/>
          <w:sz w:val="22"/>
          <w:szCs w:val="22"/>
        </w:rPr>
        <w:t xml:space="preserve"> on Counter-Terrorism on </w:t>
      </w:r>
      <w:r w:rsidR="00F2379F">
        <w:rPr>
          <w:rFonts w:ascii="Arial" w:hAnsi="Arial" w:cs="Arial"/>
          <w:sz w:val="22"/>
          <w:szCs w:val="22"/>
        </w:rPr>
        <w:br/>
      </w:r>
      <w:r w:rsidR="00AC5165" w:rsidRPr="00E2615B">
        <w:rPr>
          <w:rFonts w:ascii="Arial" w:hAnsi="Arial" w:cs="Arial"/>
          <w:sz w:val="22"/>
          <w:szCs w:val="22"/>
        </w:rPr>
        <w:t>5 October 2017, l</w:t>
      </w:r>
      <w:r w:rsidRPr="00E2615B">
        <w:rPr>
          <w:rFonts w:ascii="Arial" w:hAnsi="Arial" w:cs="Arial"/>
          <w:sz w:val="22"/>
          <w:szCs w:val="22"/>
        </w:rPr>
        <w:t xml:space="preserve">eaders agreed to establish a </w:t>
      </w:r>
      <w:r w:rsidRPr="00E2615B">
        <w:rPr>
          <w:rFonts w:ascii="Arial" w:hAnsi="Arial" w:cs="Arial"/>
          <w:bCs/>
          <w:sz w:val="22"/>
          <w:szCs w:val="22"/>
        </w:rPr>
        <w:t xml:space="preserve">National Facial Biometric Matching Capability </w:t>
      </w:r>
      <w:r w:rsidRPr="00E2615B">
        <w:rPr>
          <w:rFonts w:ascii="Arial" w:hAnsi="Arial" w:cs="Arial"/>
          <w:sz w:val="22"/>
          <w:szCs w:val="22"/>
        </w:rPr>
        <w:t xml:space="preserve">and signed an Intergovernmental Agreement </w:t>
      </w:r>
      <w:r w:rsidR="00E2615B">
        <w:rPr>
          <w:rFonts w:ascii="Arial" w:hAnsi="Arial" w:cs="Arial"/>
          <w:sz w:val="22"/>
          <w:szCs w:val="22"/>
        </w:rPr>
        <w:t xml:space="preserve">(IGA) </w:t>
      </w:r>
      <w:r w:rsidRPr="00E2615B">
        <w:rPr>
          <w:rFonts w:ascii="Arial" w:hAnsi="Arial" w:cs="Arial"/>
          <w:sz w:val="22"/>
          <w:szCs w:val="22"/>
        </w:rPr>
        <w:t>on Identity Matching Services.</w:t>
      </w:r>
    </w:p>
    <w:p w14:paraId="1F38657F" w14:textId="77777777" w:rsidR="002A4D07" w:rsidRPr="00E2615B" w:rsidRDefault="00393EC5" w:rsidP="003B4B50">
      <w:pPr>
        <w:numPr>
          <w:ilvl w:val="0"/>
          <w:numId w:val="1"/>
        </w:numPr>
        <w:tabs>
          <w:tab w:val="clear" w:pos="720"/>
        </w:tabs>
        <w:spacing w:before="240"/>
        <w:ind w:left="567" w:hanging="567"/>
        <w:jc w:val="both"/>
        <w:rPr>
          <w:rFonts w:ascii="Arial" w:hAnsi="Arial" w:cs="Arial"/>
          <w:bCs/>
          <w:spacing w:val="-3"/>
          <w:sz w:val="22"/>
          <w:szCs w:val="22"/>
        </w:rPr>
      </w:pPr>
      <w:r w:rsidRPr="00E2615B">
        <w:rPr>
          <w:rFonts w:ascii="Arial" w:hAnsi="Arial" w:cs="Arial"/>
          <w:sz w:val="22"/>
          <w:szCs w:val="22"/>
        </w:rPr>
        <w:t xml:space="preserve">This </w:t>
      </w:r>
      <w:r w:rsidR="00377F44">
        <w:rPr>
          <w:rFonts w:ascii="Arial" w:hAnsi="Arial" w:cs="Arial"/>
          <w:sz w:val="22"/>
          <w:szCs w:val="22"/>
        </w:rPr>
        <w:t>is to</w:t>
      </w:r>
      <w:r w:rsidR="00377F44" w:rsidRPr="00E2615B">
        <w:rPr>
          <w:rFonts w:ascii="Arial" w:hAnsi="Arial" w:cs="Arial"/>
          <w:sz w:val="22"/>
          <w:szCs w:val="22"/>
        </w:rPr>
        <w:t xml:space="preserve"> </w:t>
      </w:r>
      <w:r w:rsidRPr="00E2615B">
        <w:rPr>
          <w:rFonts w:ascii="Arial" w:hAnsi="Arial" w:cs="Arial"/>
          <w:sz w:val="22"/>
          <w:szCs w:val="22"/>
        </w:rPr>
        <w:t xml:space="preserve">help to protect Australians by </w:t>
      </w:r>
      <w:r w:rsidRPr="00E2615B">
        <w:rPr>
          <w:rFonts w:ascii="Arial" w:hAnsi="Arial" w:cs="Arial"/>
          <w:bCs/>
          <w:sz w:val="22"/>
          <w:szCs w:val="22"/>
        </w:rPr>
        <w:t>making it easier for security and law enforcement agencies to identify people who are suspects or victims of terrorist or other criminal activity</w:t>
      </w:r>
      <w:r w:rsidRPr="00E2615B">
        <w:rPr>
          <w:rFonts w:ascii="Arial" w:hAnsi="Arial" w:cs="Arial"/>
          <w:sz w:val="22"/>
          <w:szCs w:val="22"/>
        </w:rPr>
        <w:t>, and prevent the use of fake or stolen identities.</w:t>
      </w:r>
    </w:p>
    <w:p w14:paraId="519A7F1E" w14:textId="39180A8F" w:rsidR="00065C85" w:rsidRPr="00E2615B" w:rsidRDefault="00393EC5" w:rsidP="003B4B50">
      <w:pPr>
        <w:numPr>
          <w:ilvl w:val="0"/>
          <w:numId w:val="1"/>
        </w:numPr>
        <w:tabs>
          <w:tab w:val="clear" w:pos="720"/>
        </w:tabs>
        <w:spacing w:before="240"/>
        <w:ind w:left="567" w:hanging="567"/>
        <w:jc w:val="both"/>
        <w:rPr>
          <w:rFonts w:ascii="Arial" w:hAnsi="Arial" w:cs="Arial"/>
          <w:bCs/>
          <w:spacing w:val="-3"/>
          <w:sz w:val="22"/>
          <w:szCs w:val="22"/>
        </w:rPr>
      </w:pPr>
      <w:r w:rsidRPr="00E2615B">
        <w:rPr>
          <w:rFonts w:ascii="Arial" w:hAnsi="Arial" w:cs="Arial"/>
          <w:sz w:val="22"/>
          <w:szCs w:val="22"/>
        </w:rPr>
        <w:t>Under the</w:t>
      </w:r>
      <w:r w:rsidR="004D1A6C">
        <w:rPr>
          <w:rFonts w:ascii="Arial" w:hAnsi="Arial" w:cs="Arial"/>
          <w:sz w:val="22"/>
          <w:szCs w:val="22"/>
        </w:rPr>
        <w:t xml:space="preserve"> IGA</w:t>
      </w:r>
      <w:r w:rsidRPr="00E2615B">
        <w:rPr>
          <w:rFonts w:ascii="Arial" w:hAnsi="Arial" w:cs="Arial"/>
          <w:sz w:val="22"/>
          <w:szCs w:val="22"/>
        </w:rPr>
        <w:t>, agencies in all jurisdictions will be able to use new face matching services to access passport, visa, citizenship and driver licence images</w:t>
      </w:r>
      <w:r w:rsidR="00E2615B" w:rsidRPr="00E2615B">
        <w:rPr>
          <w:rFonts w:ascii="Arial" w:hAnsi="Arial" w:cs="Arial"/>
          <w:sz w:val="22"/>
          <w:szCs w:val="22"/>
        </w:rPr>
        <w:t>,</w:t>
      </w:r>
      <w:r w:rsidRPr="00E2615B">
        <w:rPr>
          <w:rFonts w:ascii="Arial" w:hAnsi="Arial" w:cs="Arial"/>
          <w:sz w:val="22"/>
          <w:szCs w:val="22"/>
        </w:rPr>
        <w:t xml:space="preserve"> </w:t>
      </w:r>
      <w:r w:rsidRPr="00E2615B">
        <w:rPr>
          <w:rFonts w:ascii="Arial" w:hAnsi="Arial" w:cs="Arial"/>
          <w:bCs/>
          <w:sz w:val="22"/>
          <w:szCs w:val="22"/>
        </w:rPr>
        <w:t>while maintaining robust privacy safeguards</w:t>
      </w:r>
      <w:r w:rsidR="003B4B50">
        <w:rPr>
          <w:rFonts w:ascii="Arial" w:hAnsi="Arial" w:cs="Arial"/>
          <w:sz w:val="22"/>
          <w:szCs w:val="22"/>
        </w:rPr>
        <w:t>.</w:t>
      </w:r>
    </w:p>
    <w:p w14:paraId="2F0B94C4" w14:textId="515EA6E1" w:rsidR="000407B8" w:rsidRPr="00E2615B" w:rsidRDefault="002A4D07" w:rsidP="003B4B50">
      <w:pPr>
        <w:numPr>
          <w:ilvl w:val="0"/>
          <w:numId w:val="1"/>
        </w:numPr>
        <w:tabs>
          <w:tab w:val="clear" w:pos="720"/>
        </w:tabs>
        <w:spacing w:before="240"/>
        <w:ind w:left="567" w:hanging="567"/>
        <w:jc w:val="both"/>
        <w:rPr>
          <w:rFonts w:ascii="Arial" w:hAnsi="Arial" w:cs="Arial"/>
          <w:bCs/>
          <w:spacing w:val="-3"/>
          <w:sz w:val="22"/>
          <w:szCs w:val="22"/>
        </w:rPr>
      </w:pPr>
      <w:r w:rsidRPr="00E2615B">
        <w:rPr>
          <w:rFonts w:ascii="Arial" w:hAnsi="Arial" w:cs="Arial"/>
          <w:sz w:val="22"/>
          <w:szCs w:val="22"/>
        </w:rPr>
        <w:t>T</w:t>
      </w:r>
      <w:r w:rsidR="00AC5165" w:rsidRPr="00E2615B">
        <w:rPr>
          <w:rFonts w:ascii="Arial" w:hAnsi="Arial" w:cs="Arial"/>
          <w:sz w:val="22"/>
          <w:szCs w:val="22"/>
        </w:rPr>
        <w:t xml:space="preserve">he </w:t>
      </w:r>
      <w:r w:rsidRPr="00E2615B">
        <w:rPr>
          <w:rFonts w:ascii="Arial" w:hAnsi="Arial" w:cs="Arial"/>
          <w:bCs/>
          <w:sz w:val="22"/>
          <w:szCs w:val="22"/>
        </w:rPr>
        <w:t>National Facial Biometric Matching Capability</w:t>
      </w:r>
      <w:r w:rsidR="00AC5165" w:rsidRPr="00E2615B">
        <w:rPr>
          <w:rFonts w:ascii="Arial" w:hAnsi="Arial" w:cs="Arial"/>
          <w:sz w:val="22"/>
          <w:szCs w:val="22"/>
        </w:rPr>
        <w:t xml:space="preserve"> will </w:t>
      </w:r>
      <w:r w:rsidRPr="00E2615B">
        <w:rPr>
          <w:rFonts w:ascii="Arial" w:hAnsi="Arial" w:cs="Arial"/>
          <w:sz w:val="22"/>
          <w:szCs w:val="22"/>
        </w:rPr>
        <w:t>have</w:t>
      </w:r>
      <w:r w:rsidR="00AC5165" w:rsidRPr="00E2615B">
        <w:rPr>
          <w:rFonts w:ascii="Arial" w:hAnsi="Arial" w:cs="Arial"/>
          <w:sz w:val="22"/>
          <w:szCs w:val="22"/>
        </w:rPr>
        <w:t xml:space="preserve"> the ability to link the facial recognition systems of participating agencies in which images may be shared on a query and response basis, via a central exchange or interoperability hub.</w:t>
      </w:r>
      <w:r w:rsidR="00E2615B" w:rsidRPr="00E2615B">
        <w:rPr>
          <w:rFonts w:ascii="Arial" w:hAnsi="Arial" w:cs="Arial"/>
          <w:sz w:val="22"/>
          <w:szCs w:val="22"/>
        </w:rPr>
        <w:t xml:space="preserve"> </w:t>
      </w:r>
      <w:r w:rsidR="00AC5165" w:rsidRPr="00E2615B">
        <w:rPr>
          <w:rFonts w:ascii="Arial" w:hAnsi="Arial" w:cs="Arial"/>
          <w:sz w:val="22"/>
          <w:szCs w:val="22"/>
        </w:rPr>
        <w:t>This model does not involve creating a central database and ensures agencies retain ownership and control over their own data.</w:t>
      </w:r>
    </w:p>
    <w:p w14:paraId="6A56E823" w14:textId="7A029D6F" w:rsidR="00E2615B" w:rsidRPr="00E2615B" w:rsidRDefault="00E2615B" w:rsidP="003B4B50">
      <w:pPr>
        <w:pStyle w:val="ListParagraph"/>
        <w:numPr>
          <w:ilvl w:val="0"/>
          <w:numId w:val="1"/>
        </w:numPr>
        <w:tabs>
          <w:tab w:val="clear" w:pos="720"/>
        </w:tabs>
        <w:spacing w:before="240"/>
        <w:ind w:left="567" w:hanging="567"/>
        <w:contextualSpacing w:val="0"/>
        <w:jc w:val="both"/>
        <w:rPr>
          <w:rFonts w:ascii="Arial" w:hAnsi="Arial" w:cs="Arial"/>
          <w:sz w:val="22"/>
          <w:szCs w:val="22"/>
        </w:rPr>
      </w:pPr>
      <w:r w:rsidRPr="00E2615B">
        <w:rPr>
          <w:rFonts w:ascii="Arial" w:hAnsi="Arial" w:cs="Arial"/>
          <w:sz w:val="22"/>
          <w:szCs w:val="22"/>
        </w:rPr>
        <w:t xml:space="preserve">Signing the IGA represented only the first step towards Queensland’s participation in the </w:t>
      </w:r>
      <w:r w:rsidRPr="00E2615B">
        <w:rPr>
          <w:rFonts w:ascii="Arial" w:hAnsi="Arial" w:cs="Arial"/>
          <w:bCs/>
          <w:sz w:val="22"/>
          <w:szCs w:val="22"/>
        </w:rPr>
        <w:t>National Facial Biometric Matching Capability</w:t>
      </w:r>
      <w:r w:rsidRPr="00E2615B">
        <w:rPr>
          <w:rFonts w:ascii="Arial" w:hAnsi="Arial" w:cs="Arial"/>
          <w:sz w:val="22"/>
          <w:szCs w:val="22"/>
        </w:rPr>
        <w:t>.</w:t>
      </w:r>
      <w:r>
        <w:rPr>
          <w:rFonts w:ascii="Arial" w:hAnsi="Arial" w:cs="Arial"/>
          <w:sz w:val="22"/>
          <w:szCs w:val="22"/>
        </w:rPr>
        <w:t xml:space="preserve"> </w:t>
      </w:r>
      <w:r w:rsidRPr="00E2615B">
        <w:rPr>
          <w:rFonts w:ascii="Arial" w:hAnsi="Arial" w:cs="Arial"/>
          <w:sz w:val="22"/>
          <w:szCs w:val="22"/>
        </w:rPr>
        <w:t xml:space="preserve">Significant further activity is required prior to </w:t>
      </w:r>
      <w:r>
        <w:rPr>
          <w:rFonts w:ascii="Arial" w:hAnsi="Arial" w:cs="Arial"/>
          <w:sz w:val="22"/>
          <w:szCs w:val="22"/>
        </w:rPr>
        <w:t xml:space="preserve">the </w:t>
      </w:r>
      <w:r w:rsidRPr="00E2615B">
        <w:rPr>
          <w:rFonts w:ascii="Arial" w:hAnsi="Arial" w:cs="Arial"/>
          <w:bCs/>
          <w:sz w:val="22"/>
          <w:szCs w:val="22"/>
        </w:rPr>
        <w:t>National Facial Biometric Matching Capability</w:t>
      </w:r>
      <w:r w:rsidRPr="00E2615B">
        <w:rPr>
          <w:rFonts w:ascii="Arial" w:hAnsi="Arial" w:cs="Arial"/>
          <w:sz w:val="22"/>
          <w:szCs w:val="22"/>
        </w:rPr>
        <w:t xml:space="preserve"> </w:t>
      </w:r>
      <w:r>
        <w:rPr>
          <w:rFonts w:ascii="Arial" w:hAnsi="Arial" w:cs="Arial"/>
          <w:sz w:val="22"/>
          <w:szCs w:val="22"/>
        </w:rPr>
        <w:t xml:space="preserve">reaching its </w:t>
      </w:r>
      <w:r w:rsidRPr="00E2615B">
        <w:rPr>
          <w:rFonts w:ascii="Arial" w:hAnsi="Arial" w:cs="Arial"/>
          <w:sz w:val="22"/>
          <w:szCs w:val="22"/>
        </w:rPr>
        <w:t xml:space="preserve">full operational </w:t>
      </w:r>
      <w:r>
        <w:rPr>
          <w:rFonts w:ascii="Arial" w:hAnsi="Arial" w:cs="Arial"/>
          <w:sz w:val="22"/>
          <w:szCs w:val="22"/>
        </w:rPr>
        <w:t xml:space="preserve">capacity </w:t>
      </w:r>
      <w:r w:rsidRPr="00E2615B">
        <w:rPr>
          <w:rFonts w:ascii="Arial" w:hAnsi="Arial" w:cs="Arial"/>
          <w:sz w:val="22"/>
          <w:szCs w:val="22"/>
        </w:rPr>
        <w:t>in Queensland, including</w:t>
      </w:r>
      <w:r>
        <w:rPr>
          <w:rFonts w:ascii="Arial" w:hAnsi="Arial" w:cs="Arial"/>
          <w:sz w:val="22"/>
          <w:szCs w:val="22"/>
        </w:rPr>
        <w:t>:</w:t>
      </w:r>
      <w:r w:rsidRPr="00E2615B">
        <w:rPr>
          <w:rFonts w:ascii="Arial" w:hAnsi="Arial" w:cs="Arial"/>
          <w:sz w:val="22"/>
          <w:szCs w:val="22"/>
        </w:rPr>
        <w:t xml:space="preserve"> progression of legislative change for all participating jurisdictions (including the Commonwealth)</w:t>
      </w:r>
      <w:r>
        <w:rPr>
          <w:rFonts w:ascii="Arial" w:hAnsi="Arial" w:cs="Arial"/>
          <w:sz w:val="22"/>
          <w:szCs w:val="22"/>
        </w:rPr>
        <w:t>;</w:t>
      </w:r>
      <w:r w:rsidRPr="00E2615B">
        <w:rPr>
          <w:rFonts w:ascii="Arial" w:hAnsi="Arial" w:cs="Arial"/>
          <w:sz w:val="22"/>
          <w:szCs w:val="22"/>
        </w:rPr>
        <w:t xml:space="preserve"> finalisation of intergovernmental participation/access and management agreements</w:t>
      </w:r>
      <w:r>
        <w:rPr>
          <w:rFonts w:ascii="Arial" w:hAnsi="Arial" w:cs="Arial"/>
          <w:sz w:val="22"/>
          <w:szCs w:val="22"/>
        </w:rPr>
        <w:t>;</w:t>
      </w:r>
      <w:r w:rsidRPr="00E2615B">
        <w:rPr>
          <w:rFonts w:ascii="Arial" w:hAnsi="Arial" w:cs="Arial"/>
          <w:sz w:val="22"/>
          <w:szCs w:val="22"/>
        </w:rPr>
        <w:t xml:space="preserve"> completion of technical and IT interoperability systems</w:t>
      </w:r>
      <w:r>
        <w:rPr>
          <w:rFonts w:ascii="Arial" w:hAnsi="Arial" w:cs="Arial"/>
          <w:sz w:val="22"/>
          <w:szCs w:val="22"/>
        </w:rPr>
        <w:t xml:space="preserve">; </w:t>
      </w:r>
      <w:r w:rsidRPr="00E2615B">
        <w:rPr>
          <w:rFonts w:ascii="Arial" w:hAnsi="Arial" w:cs="Arial"/>
          <w:sz w:val="22"/>
          <w:szCs w:val="22"/>
        </w:rPr>
        <w:t xml:space="preserve">and privacy impact assessments. </w:t>
      </w:r>
    </w:p>
    <w:p w14:paraId="7A3578F4" w14:textId="16264D1A" w:rsidR="00D74811" w:rsidRPr="00D74811" w:rsidRDefault="00E2615B" w:rsidP="003B4B50">
      <w:pPr>
        <w:pStyle w:val="ListParagraph"/>
        <w:numPr>
          <w:ilvl w:val="0"/>
          <w:numId w:val="1"/>
        </w:numPr>
        <w:tabs>
          <w:tab w:val="clear" w:pos="720"/>
        </w:tabs>
        <w:spacing w:before="240"/>
        <w:ind w:left="567" w:hanging="567"/>
        <w:contextualSpacing w:val="0"/>
        <w:jc w:val="both"/>
        <w:rPr>
          <w:rFonts w:ascii="Arial" w:hAnsi="Arial" w:cs="Arial"/>
          <w:sz w:val="22"/>
          <w:szCs w:val="22"/>
        </w:rPr>
      </w:pPr>
      <w:r w:rsidRPr="00E2615B">
        <w:rPr>
          <w:rFonts w:ascii="Arial" w:hAnsi="Arial" w:cs="Arial"/>
          <w:sz w:val="22"/>
          <w:szCs w:val="22"/>
        </w:rPr>
        <w:t>To achieve the necessary Queensland legislative change t</w:t>
      </w:r>
      <w:r w:rsidR="002A4D07" w:rsidRPr="00E2615B">
        <w:rPr>
          <w:rFonts w:ascii="Arial" w:hAnsi="Arial" w:cs="Arial"/>
          <w:sz w:val="22"/>
          <w:szCs w:val="22"/>
        </w:rPr>
        <w:t xml:space="preserve">he </w:t>
      </w:r>
      <w:r w:rsidR="001478BC" w:rsidRPr="001478BC">
        <w:rPr>
          <w:rFonts w:ascii="Arial" w:hAnsi="Arial" w:cs="Arial"/>
          <w:sz w:val="22"/>
          <w:szCs w:val="22"/>
        </w:rPr>
        <w:t xml:space="preserve">Police and </w:t>
      </w:r>
      <w:r w:rsidR="0063227C">
        <w:rPr>
          <w:rFonts w:ascii="Arial" w:hAnsi="Arial" w:cs="Arial"/>
          <w:sz w:val="22"/>
          <w:szCs w:val="22"/>
        </w:rPr>
        <w:t>Other</w:t>
      </w:r>
      <w:r w:rsidR="0063227C" w:rsidRPr="001478BC">
        <w:rPr>
          <w:rFonts w:ascii="Arial" w:hAnsi="Arial" w:cs="Arial"/>
          <w:sz w:val="22"/>
          <w:szCs w:val="22"/>
        </w:rPr>
        <w:t xml:space="preserve"> </w:t>
      </w:r>
      <w:r w:rsidR="001478BC" w:rsidRPr="001478BC">
        <w:rPr>
          <w:rFonts w:ascii="Arial" w:hAnsi="Arial" w:cs="Arial"/>
          <w:sz w:val="22"/>
          <w:szCs w:val="22"/>
        </w:rPr>
        <w:t>Legislation (Identity and Biometric Capability) Amendment Bill 201</w:t>
      </w:r>
      <w:r w:rsidR="00BC09E2">
        <w:rPr>
          <w:rFonts w:ascii="Arial" w:hAnsi="Arial" w:cs="Arial"/>
          <w:sz w:val="22"/>
          <w:szCs w:val="22"/>
        </w:rPr>
        <w:t>8</w:t>
      </w:r>
      <w:r w:rsidR="00D74811">
        <w:rPr>
          <w:rFonts w:ascii="Arial" w:hAnsi="Arial" w:cs="Arial"/>
          <w:sz w:val="22"/>
          <w:szCs w:val="22"/>
        </w:rPr>
        <w:t xml:space="preserve"> (the Bill)</w:t>
      </w:r>
      <w:r w:rsidR="002A4D07" w:rsidRPr="00E2615B">
        <w:rPr>
          <w:rFonts w:ascii="Arial" w:hAnsi="Arial" w:cs="Arial"/>
          <w:sz w:val="22"/>
          <w:szCs w:val="22"/>
        </w:rPr>
        <w:t xml:space="preserve"> amends the </w:t>
      </w:r>
      <w:r w:rsidR="002A4D07" w:rsidRPr="007A7CF9">
        <w:rPr>
          <w:rFonts w:ascii="Arial" w:hAnsi="Arial" w:cs="Arial"/>
          <w:i/>
          <w:sz w:val="22"/>
          <w:szCs w:val="22"/>
        </w:rPr>
        <w:t>Transport Planning and Coordination Act 1994</w:t>
      </w:r>
      <w:r w:rsidR="002A4D07" w:rsidRPr="00094A41">
        <w:rPr>
          <w:rFonts w:ascii="Arial" w:hAnsi="Arial" w:cs="Arial"/>
          <w:sz w:val="22"/>
          <w:szCs w:val="22"/>
        </w:rPr>
        <w:t>,</w:t>
      </w:r>
      <w:r w:rsidR="002A4D07" w:rsidRPr="00C757F7">
        <w:rPr>
          <w:rFonts w:ascii="Arial" w:hAnsi="Arial" w:cs="Arial"/>
          <w:sz w:val="22"/>
          <w:szCs w:val="22"/>
        </w:rPr>
        <w:t xml:space="preserve"> </w:t>
      </w:r>
      <w:r w:rsidR="004E03D3" w:rsidRPr="004E03D3">
        <w:rPr>
          <w:rFonts w:ascii="Arial" w:hAnsi="Arial" w:cs="Arial"/>
          <w:sz w:val="22"/>
          <w:szCs w:val="22"/>
        </w:rPr>
        <w:t xml:space="preserve">the </w:t>
      </w:r>
      <w:r w:rsidR="004E03D3" w:rsidRPr="007A7CF9">
        <w:rPr>
          <w:rFonts w:ascii="Arial" w:hAnsi="Arial" w:cs="Arial"/>
          <w:i/>
          <w:sz w:val="22"/>
          <w:szCs w:val="22"/>
        </w:rPr>
        <w:t>Transport Operations (Road Use Management) Act 1995</w:t>
      </w:r>
      <w:r w:rsidR="004E03D3" w:rsidRPr="00094A41">
        <w:rPr>
          <w:rFonts w:ascii="Arial" w:hAnsi="Arial" w:cs="Arial"/>
          <w:sz w:val="22"/>
          <w:szCs w:val="22"/>
        </w:rPr>
        <w:t>,</w:t>
      </w:r>
      <w:r w:rsidR="004E03D3" w:rsidRPr="00C757F7">
        <w:rPr>
          <w:rFonts w:ascii="Arial" w:hAnsi="Arial" w:cs="Arial"/>
          <w:sz w:val="22"/>
          <w:szCs w:val="22"/>
        </w:rPr>
        <w:t xml:space="preserve"> </w:t>
      </w:r>
      <w:r w:rsidR="002A4D07" w:rsidRPr="00E2615B">
        <w:rPr>
          <w:rFonts w:ascii="Arial" w:hAnsi="Arial" w:cs="Arial"/>
          <w:sz w:val="22"/>
          <w:szCs w:val="22"/>
        </w:rPr>
        <w:t xml:space="preserve">the </w:t>
      </w:r>
      <w:r w:rsidR="002A4D07" w:rsidRPr="007A7CF9">
        <w:rPr>
          <w:rFonts w:ascii="Arial" w:hAnsi="Arial" w:cs="Arial"/>
          <w:i/>
          <w:sz w:val="22"/>
          <w:szCs w:val="22"/>
        </w:rPr>
        <w:t>Police Powers and Responsibilities Act 2000</w:t>
      </w:r>
      <w:r w:rsidR="002A4D07" w:rsidRPr="00C757F7">
        <w:rPr>
          <w:rFonts w:ascii="Arial" w:hAnsi="Arial" w:cs="Arial"/>
          <w:sz w:val="22"/>
          <w:szCs w:val="22"/>
        </w:rPr>
        <w:t xml:space="preserve"> </w:t>
      </w:r>
      <w:r w:rsidR="002A4D07" w:rsidRPr="00E2615B">
        <w:rPr>
          <w:rFonts w:ascii="Arial" w:hAnsi="Arial" w:cs="Arial"/>
          <w:sz w:val="22"/>
          <w:szCs w:val="22"/>
        </w:rPr>
        <w:t xml:space="preserve">and the </w:t>
      </w:r>
      <w:r w:rsidR="002A4D07" w:rsidRPr="007A7CF9">
        <w:rPr>
          <w:rFonts w:ascii="Arial" w:hAnsi="Arial" w:cs="Arial"/>
          <w:i/>
          <w:sz w:val="22"/>
          <w:szCs w:val="22"/>
        </w:rPr>
        <w:t>Police Service Administration Act 1990</w:t>
      </w:r>
      <w:r w:rsidR="002A4D07" w:rsidRPr="00C757F7">
        <w:rPr>
          <w:rFonts w:ascii="Arial" w:hAnsi="Arial" w:cs="Arial"/>
          <w:sz w:val="22"/>
          <w:szCs w:val="22"/>
        </w:rPr>
        <w:t xml:space="preserve"> </w:t>
      </w:r>
      <w:r w:rsidR="002A4D07" w:rsidRPr="00E2615B">
        <w:rPr>
          <w:rFonts w:ascii="Arial" w:hAnsi="Arial" w:cs="Arial"/>
          <w:sz w:val="22"/>
          <w:szCs w:val="22"/>
        </w:rPr>
        <w:t xml:space="preserve">to create a legislative framework enabling Queensland’s participation in the </w:t>
      </w:r>
      <w:r w:rsidR="002A4D07" w:rsidRPr="00C757F7">
        <w:rPr>
          <w:rFonts w:ascii="Arial" w:hAnsi="Arial" w:cs="Arial"/>
          <w:sz w:val="22"/>
          <w:szCs w:val="22"/>
        </w:rPr>
        <w:t>National Facial Biometric Matching Capability.</w:t>
      </w:r>
    </w:p>
    <w:p w14:paraId="44D0CEC1" w14:textId="12968828" w:rsidR="00D74811" w:rsidRPr="00262D34" w:rsidRDefault="00D74811" w:rsidP="003B4B50">
      <w:pPr>
        <w:pStyle w:val="ListParagraph"/>
        <w:numPr>
          <w:ilvl w:val="0"/>
          <w:numId w:val="1"/>
        </w:numPr>
        <w:tabs>
          <w:tab w:val="clear" w:pos="720"/>
        </w:tabs>
        <w:spacing w:before="240"/>
        <w:ind w:left="567" w:hanging="567"/>
        <w:contextualSpacing w:val="0"/>
        <w:jc w:val="both"/>
        <w:rPr>
          <w:rFonts w:ascii="Arial" w:hAnsi="Arial" w:cs="Arial"/>
          <w:sz w:val="22"/>
          <w:szCs w:val="22"/>
        </w:rPr>
      </w:pPr>
      <w:r w:rsidRPr="00C757F7">
        <w:rPr>
          <w:rFonts w:ascii="Arial" w:hAnsi="Arial" w:cs="Arial"/>
          <w:sz w:val="22"/>
          <w:szCs w:val="22"/>
        </w:rPr>
        <w:t>The Bill also includes amendments to explosives offences in the Criminal Code to ensure that the offence provisions reflect the danger posed by highly</w:t>
      </w:r>
      <w:r w:rsidR="003B4B50">
        <w:rPr>
          <w:rFonts w:ascii="Arial" w:hAnsi="Arial" w:cs="Arial"/>
          <w:sz w:val="22"/>
          <w:szCs w:val="22"/>
        </w:rPr>
        <w:t xml:space="preserve"> volatile homemade explosives. </w:t>
      </w:r>
      <w:r w:rsidRPr="00C757F7">
        <w:rPr>
          <w:rFonts w:ascii="Arial" w:hAnsi="Arial" w:cs="Arial"/>
          <w:sz w:val="22"/>
          <w:szCs w:val="22"/>
        </w:rPr>
        <w:t>Specifically, the maximum penalties of section 470A (Unlawful deposition of explosive or noxious substances) and section 540 (Preparation to commit crimes with dangerous things) of the Criminal Code are increased to seven years imprisonment. Additionally, the application of section 470A is extended to the making or possession of explosives in circumstances that may injure a person or damage property.</w:t>
      </w:r>
    </w:p>
    <w:p w14:paraId="6069F204" w14:textId="56689E82" w:rsidR="00280DCA" w:rsidRPr="00E2615B" w:rsidRDefault="000856CF" w:rsidP="003B4B50">
      <w:pPr>
        <w:numPr>
          <w:ilvl w:val="0"/>
          <w:numId w:val="1"/>
        </w:numPr>
        <w:tabs>
          <w:tab w:val="clear" w:pos="720"/>
        </w:tabs>
        <w:spacing w:before="240"/>
        <w:ind w:left="567" w:hanging="567"/>
        <w:jc w:val="both"/>
        <w:rPr>
          <w:rFonts w:ascii="Arial" w:hAnsi="Arial" w:cs="Arial"/>
          <w:bCs/>
          <w:spacing w:val="-3"/>
          <w:sz w:val="22"/>
          <w:szCs w:val="22"/>
        </w:rPr>
      </w:pPr>
      <w:r w:rsidRPr="00E2615B">
        <w:rPr>
          <w:rFonts w:ascii="Arial" w:hAnsi="Arial" w:cs="Arial"/>
          <w:sz w:val="22"/>
          <w:szCs w:val="22"/>
          <w:u w:val="single"/>
        </w:rPr>
        <w:t>Cabinet approved</w:t>
      </w:r>
      <w:r w:rsidR="00280DCA" w:rsidRPr="00E2615B">
        <w:rPr>
          <w:rFonts w:ascii="Arial" w:hAnsi="Arial" w:cs="Arial"/>
          <w:sz w:val="22"/>
          <w:szCs w:val="22"/>
        </w:rPr>
        <w:t xml:space="preserve"> </w:t>
      </w:r>
      <w:r w:rsidR="004A4827" w:rsidRPr="00E2615B">
        <w:rPr>
          <w:rFonts w:ascii="Arial" w:hAnsi="Arial" w:cs="Arial"/>
          <w:sz w:val="22"/>
          <w:szCs w:val="22"/>
        </w:rPr>
        <w:t>t</w:t>
      </w:r>
      <w:r w:rsidR="00393EC5" w:rsidRPr="00E2615B">
        <w:rPr>
          <w:rFonts w:ascii="Arial" w:hAnsi="Arial" w:cs="Arial"/>
          <w:sz w:val="22"/>
          <w:szCs w:val="22"/>
        </w:rPr>
        <w:t xml:space="preserve">he introduction of the </w:t>
      </w:r>
      <w:r w:rsidR="001478BC" w:rsidRPr="001478BC">
        <w:rPr>
          <w:rFonts w:ascii="Arial" w:hAnsi="Arial" w:cs="Arial"/>
          <w:sz w:val="22"/>
          <w:szCs w:val="22"/>
        </w:rPr>
        <w:t xml:space="preserve">Police and </w:t>
      </w:r>
      <w:r w:rsidR="0063227C">
        <w:rPr>
          <w:rFonts w:ascii="Arial" w:hAnsi="Arial" w:cs="Arial"/>
          <w:sz w:val="22"/>
          <w:szCs w:val="22"/>
        </w:rPr>
        <w:t>Other</w:t>
      </w:r>
      <w:r w:rsidR="0063227C" w:rsidRPr="001478BC">
        <w:rPr>
          <w:rFonts w:ascii="Arial" w:hAnsi="Arial" w:cs="Arial"/>
          <w:sz w:val="22"/>
          <w:szCs w:val="22"/>
        </w:rPr>
        <w:t xml:space="preserve"> </w:t>
      </w:r>
      <w:r w:rsidR="001478BC" w:rsidRPr="001478BC">
        <w:rPr>
          <w:rFonts w:ascii="Arial" w:hAnsi="Arial" w:cs="Arial"/>
          <w:sz w:val="22"/>
          <w:szCs w:val="22"/>
        </w:rPr>
        <w:t>Legislation (Identity and Biometric Capability) Amendment Bill 201</w:t>
      </w:r>
      <w:r w:rsidR="00BC09E2">
        <w:rPr>
          <w:rFonts w:ascii="Arial" w:hAnsi="Arial" w:cs="Arial"/>
          <w:sz w:val="22"/>
          <w:szCs w:val="22"/>
        </w:rPr>
        <w:t>8</w:t>
      </w:r>
      <w:r w:rsidR="00393EC5" w:rsidRPr="00E2615B">
        <w:rPr>
          <w:rFonts w:ascii="Arial" w:hAnsi="Arial" w:cs="Arial"/>
          <w:sz w:val="22"/>
          <w:szCs w:val="22"/>
        </w:rPr>
        <w:t xml:space="preserve"> into the Legislative Assembly</w:t>
      </w:r>
      <w:r w:rsidRPr="00E2615B">
        <w:rPr>
          <w:rFonts w:ascii="Arial" w:hAnsi="Arial" w:cs="Arial"/>
          <w:sz w:val="22"/>
          <w:szCs w:val="22"/>
        </w:rPr>
        <w:t>.</w:t>
      </w:r>
    </w:p>
    <w:p w14:paraId="5B765C3E" w14:textId="77777777" w:rsidR="00D6589B" w:rsidRPr="00E2615B" w:rsidRDefault="00D6589B" w:rsidP="003B4B50">
      <w:pPr>
        <w:keepNext/>
        <w:numPr>
          <w:ilvl w:val="0"/>
          <w:numId w:val="1"/>
        </w:numPr>
        <w:tabs>
          <w:tab w:val="clear" w:pos="720"/>
        </w:tabs>
        <w:spacing w:before="360"/>
        <w:ind w:left="567" w:hanging="567"/>
        <w:jc w:val="both"/>
        <w:rPr>
          <w:rFonts w:ascii="Arial" w:hAnsi="Arial" w:cs="Arial"/>
          <w:sz w:val="22"/>
          <w:szCs w:val="22"/>
        </w:rPr>
      </w:pPr>
      <w:r w:rsidRPr="00E2615B">
        <w:rPr>
          <w:rFonts w:ascii="Arial" w:hAnsi="Arial" w:cs="Arial"/>
          <w:i/>
          <w:sz w:val="22"/>
          <w:szCs w:val="22"/>
          <w:u w:val="single"/>
        </w:rPr>
        <w:t>Attachments</w:t>
      </w:r>
    </w:p>
    <w:p w14:paraId="66BD99BA" w14:textId="3D6EF82F" w:rsidR="00393EC5" w:rsidRPr="00F2379F" w:rsidRDefault="00F437E3" w:rsidP="00E2615B">
      <w:pPr>
        <w:numPr>
          <w:ilvl w:val="0"/>
          <w:numId w:val="7"/>
        </w:numPr>
        <w:spacing w:before="120"/>
        <w:ind w:left="1134" w:hanging="567"/>
        <w:jc w:val="both"/>
        <w:rPr>
          <w:rFonts w:ascii="Arial" w:hAnsi="Arial" w:cs="Arial"/>
          <w:sz w:val="22"/>
          <w:szCs w:val="22"/>
        </w:rPr>
      </w:pPr>
      <w:hyperlink r:id="rId10" w:history="1">
        <w:r w:rsidR="001478BC" w:rsidRPr="00CF2A54">
          <w:rPr>
            <w:rStyle w:val="Hyperlink"/>
            <w:rFonts w:ascii="Arial" w:hAnsi="Arial" w:cs="Arial"/>
            <w:sz w:val="22"/>
            <w:szCs w:val="22"/>
          </w:rPr>
          <w:t xml:space="preserve">Police and </w:t>
        </w:r>
        <w:r w:rsidR="0063227C" w:rsidRPr="00CF2A54">
          <w:rPr>
            <w:rStyle w:val="Hyperlink"/>
            <w:rFonts w:ascii="Arial" w:hAnsi="Arial" w:cs="Arial"/>
            <w:sz w:val="22"/>
            <w:szCs w:val="22"/>
          </w:rPr>
          <w:t xml:space="preserve">Other </w:t>
        </w:r>
        <w:r w:rsidR="001478BC" w:rsidRPr="00CF2A54">
          <w:rPr>
            <w:rStyle w:val="Hyperlink"/>
            <w:rFonts w:ascii="Arial" w:hAnsi="Arial" w:cs="Arial"/>
            <w:sz w:val="22"/>
            <w:szCs w:val="22"/>
          </w:rPr>
          <w:t>Legislation (Identity and Biometric Capability) Amendment Bill 201</w:t>
        </w:r>
        <w:r w:rsidR="00BC09E2" w:rsidRPr="00CF2A54">
          <w:rPr>
            <w:rStyle w:val="Hyperlink"/>
            <w:rFonts w:ascii="Arial" w:hAnsi="Arial" w:cs="Arial"/>
            <w:sz w:val="22"/>
            <w:szCs w:val="22"/>
          </w:rPr>
          <w:t>8</w:t>
        </w:r>
      </w:hyperlink>
    </w:p>
    <w:p w14:paraId="5304433A" w14:textId="2F6A5406" w:rsidR="001478BC" w:rsidRPr="00F2379F" w:rsidRDefault="00F437E3" w:rsidP="001478BC">
      <w:pPr>
        <w:numPr>
          <w:ilvl w:val="0"/>
          <w:numId w:val="7"/>
        </w:numPr>
        <w:spacing w:before="120"/>
        <w:ind w:left="1134" w:hanging="567"/>
        <w:jc w:val="both"/>
        <w:rPr>
          <w:rFonts w:ascii="Arial" w:hAnsi="Arial" w:cs="Arial"/>
          <w:sz w:val="22"/>
          <w:szCs w:val="22"/>
        </w:rPr>
      </w:pPr>
      <w:hyperlink r:id="rId11" w:history="1">
        <w:r w:rsidR="00393EC5" w:rsidRPr="00CF2A54">
          <w:rPr>
            <w:rStyle w:val="Hyperlink"/>
            <w:rFonts w:ascii="Arial" w:hAnsi="Arial" w:cs="Arial"/>
            <w:sz w:val="22"/>
            <w:szCs w:val="22"/>
          </w:rPr>
          <w:t>Explanatory Notes</w:t>
        </w:r>
      </w:hyperlink>
    </w:p>
    <w:sectPr w:rsidR="001478BC" w:rsidRPr="00F2379F" w:rsidSect="00F2379F">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C2C52" w14:textId="77777777" w:rsidR="00B2224E" w:rsidRDefault="00B2224E" w:rsidP="00D6589B">
      <w:r>
        <w:separator/>
      </w:r>
    </w:p>
  </w:endnote>
  <w:endnote w:type="continuationSeparator" w:id="0">
    <w:p w14:paraId="4B5810F3" w14:textId="77777777" w:rsidR="00B2224E" w:rsidRDefault="00B2224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8BC03" w14:textId="77777777" w:rsidR="00B2224E" w:rsidRDefault="00B2224E" w:rsidP="00D6589B">
      <w:r>
        <w:separator/>
      </w:r>
    </w:p>
  </w:footnote>
  <w:footnote w:type="continuationSeparator" w:id="0">
    <w:p w14:paraId="44514754" w14:textId="77777777" w:rsidR="00B2224E" w:rsidRDefault="00B2224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7B4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1B8AC5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4B8F1E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C09E2">
      <w:rPr>
        <w:rFonts w:ascii="Arial" w:hAnsi="Arial" w:cs="Arial"/>
        <w:b/>
        <w:color w:val="auto"/>
        <w:sz w:val="22"/>
        <w:szCs w:val="22"/>
        <w:lang w:eastAsia="en-US"/>
      </w:rPr>
      <w:t>February 2018</w:t>
    </w:r>
  </w:p>
  <w:p w14:paraId="66260D41" w14:textId="3AF3D8CE" w:rsidR="00CB1501" w:rsidRPr="00F2379F" w:rsidRDefault="001478BC" w:rsidP="00D6589B">
    <w:pPr>
      <w:pStyle w:val="Header"/>
      <w:spacing w:before="120"/>
      <w:rPr>
        <w:rFonts w:ascii="Arial" w:hAnsi="Arial" w:cs="Arial"/>
        <w:b/>
        <w:sz w:val="22"/>
        <w:szCs w:val="22"/>
        <w:u w:val="single"/>
      </w:rPr>
    </w:pPr>
    <w:r w:rsidRPr="00F2379F">
      <w:rPr>
        <w:rFonts w:ascii="Arial" w:hAnsi="Arial" w:cs="Arial"/>
        <w:b/>
        <w:sz w:val="22"/>
        <w:szCs w:val="22"/>
        <w:u w:val="single"/>
      </w:rPr>
      <w:t xml:space="preserve">Police and </w:t>
    </w:r>
    <w:r w:rsidR="0063227C" w:rsidRPr="00F2379F">
      <w:rPr>
        <w:rFonts w:ascii="Arial" w:hAnsi="Arial" w:cs="Arial"/>
        <w:b/>
        <w:sz w:val="22"/>
        <w:szCs w:val="22"/>
        <w:u w:val="single"/>
      </w:rPr>
      <w:t xml:space="preserve">Other </w:t>
    </w:r>
    <w:r w:rsidRPr="00F2379F">
      <w:rPr>
        <w:rFonts w:ascii="Arial" w:hAnsi="Arial" w:cs="Arial"/>
        <w:b/>
        <w:sz w:val="22"/>
        <w:szCs w:val="22"/>
        <w:u w:val="single"/>
      </w:rPr>
      <w:t>Legislation (Identity and Biometric Capability) Amendment Bill 201</w:t>
    </w:r>
    <w:r w:rsidR="00BC09E2" w:rsidRPr="00F2379F">
      <w:rPr>
        <w:rFonts w:ascii="Arial" w:hAnsi="Arial" w:cs="Arial"/>
        <w:b/>
        <w:sz w:val="22"/>
        <w:szCs w:val="22"/>
        <w:u w:val="single"/>
      </w:rPr>
      <w:t>8</w:t>
    </w:r>
  </w:p>
  <w:p w14:paraId="5CD766A1" w14:textId="77777777" w:rsidR="007E5400" w:rsidRDefault="007E5400" w:rsidP="00D6589B">
    <w:pPr>
      <w:pStyle w:val="Header"/>
      <w:spacing w:before="120"/>
      <w:rPr>
        <w:rFonts w:ascii="Arial" w:hAnsi="Arial" w:cs="Arial"/>
        <w:b/>
        <w:sz w:val="22"/>
        <w:szCs w:val="22"/>
        <w:u w:val="single"/>
      </w:rPr>
    </w:pPr>
    <w:r w:rsidRPr="00F2379F">
      <w:rPr>
        <w:rFonts w:ascii="Arial" w:hAnsi="Arial" w:cs="Arial"/>
        <w:b/>
        <w:sz w:val="22"/>
        <w:szCs w:val="22"/>
        <w:u w:val="single"/>
      </w:rPr>
      <w:t>Minister for Police and Minister for Corrective Services</w:t>
    </w:r>
  </w:p>
  <w:p w14:paraId="4E891D8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460"/>
    <w:multiLevelType w:val="hybridMultilevel"/>
    <w:tmpl w:val="E8C0CC9C"/>
    <w:lvl w:ilvl="0" w:tplc="0C09000F">
      <w:start w:val="1"/>
      <w:numFmt w:val="decimal"/>
      <w:lvlText w:val="%1."/>
      <w:lvlJc w:val="left"/>
      <w:pPr>
        <w:ind w:left="1145" w:hanging="360"/>
      </w:pPr>
      <w:rPr>
        <w:rFont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13D20CFC"/>
    <w:multiLevelType w:val="hybridMultilevel"/>
    <w:tmpl w:val="06902530"/>
    <w:lvl w:ilvl="0" w:tplc="26D2AFFE">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27082720"/>
    <w:multiLevelType w:val="hybridMultilevel"/>
    <w:tmpl w:val="3D10FE1E"/>
    <w:lvl w:ilvl="0" w:tplc="0C09001B">
      <w:start w:val="1"/>
      <w:numFmt w:val="lowerRoman"/>
      <w:lvlText w:val="%1."/>
      <w:lvlJc w:val="right"/>
      <w:pPr>
        <w:ind w:left="2062" w:hanging="360"/>
      </w:p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 w15:restartNumberingAfterBreak="0">
    <w:nsid w:val="45D12FCD"/>
    <w:multiLevelType w:val="hybridMultilevel"/>
    <w:tmpl w:val="2E7CD59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467378E9"/>
    <w:multiLevelType w:val="hybridMultilevel"/>
    <w:tmpl w:val="C6948E2C"/>
    <w:lvl w:ilvl="0" w:tplc="0C09000F">
      <w:start w:val="1"/>
      <w:numFmt w:val="decimal"/>
      <w:lvlText w:val="%1."/>
      <w:lvlJc w:val="left"/>
      <w:pPr>
        <w:tabs>
          <w:tab w:val="num" w:pos="720"/>
        </w:tabs>
        <w:ind w:left="720" w:hanging="360"/>
      </w:pPr>
    </w:lvl>
    <w:lvl w:ilvl="1" w:tplc="0C090003">
      <w:start w:val="1"/>
      <w:numFmt w:val="bullet"/>
      <w:lvlText w:val="o"/>
      <w:lvlJc w:val="left"/>
      <w:pPr>
        <w:tabs>
          <w:tab w:val="num" w:pos="1443"/>
        </w:tabs>
        <w:ind w:left="1443" w:hanging="363"/>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85208F3"/>
    <w:multiLevelType w:val="hybridMultilevel"/>
    <w:tmpl w:val="E806BE7E"/>
    <w:lvl w:ilvl="0" w:tplc="7B7A88AE">
      <w:start w:val="1"/>
      <w:numFmt w:val="decimal"/>
      <w:lvlText w:val="%1."/>
      <w:lvlJc w:val="left"/>
      <w:pPr>
        <w:ind w:left="1070" w:hanging="360"/>
      </w:pPr>
      <w:rPr>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B719DC"/>
    <w:multiLevelType w:val="hybridMultilevel"/>
    <w:tmpl w:val="81FE5458"/>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6439389F"/>
    <w:multiLevelType w:val="multilevel"/>
    <w:tmpl w:val="AE846D6C"/>
    <w:lvl w:ilvl="0">
      <w:start w:val="1"/>
      <w:numFmt w:val="decimal"/>
      <w:lvlText w:val="Part %1"/>
      <w:lvlJc w:val="left"/>
      <w:pPr>
        <w:ind w:left="1418" w:hanging="141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rPr>
    </w:lvl>
    <w:lvl w:ilvl="2">
      <w:start w:val="1"/>
      <w:numFmt w:val="lowerLetter"/>
      <w:lvlText w:val="(%3)"/>
      <w:lvlJc w:val="left"/>
      <w:pPr>
        <w:ind w:left="1408" w:hanging="698"/>
      </w:pPr>
      <w:rPr>
        <w:rFonts w:hint="default"/>
      </w:rPr>
    </w:lvl>
    <w:lvl w:ilvl="3">
      <w:start w:val="1"/>
      <w:numFmt w:val="decimal"/>
      <w:lvlText w:val="%1.%2.%3.%4"/>
      <w:lvlJc w:val="left"/>
      <w:pPr>
        <w:ind w:left="436"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96" w:hanging="1080"/>
      </w:pPr>
      <w:rPr>
        <w:rFonts w:hint="default"/>
      </w:rPr>
    </w:lvl>
    <w:lvl w:ilvl="6">
      <w:start w:val="1"/>
      <w:numFmt w:val="decimal"/>
      <w:lvlText w:val="%1.%2.%3.%4.%5.%6.%7"/>
      <w:lvlJc w:val="left"/>
      <w:pPr>
        <w:ind w:left="1156" w:hanging="1440"/>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156" w:hanging="1440"/>
      </w:pPr>
      <w:rPr>
        <w:rFonts w:hint="default"/>
      </w:rPr>
    </w:lvl>
  </w:abstractNum>
  <w:abstractNum w:abstractNumId="8" w15:restartNumberingAfterBreak="0">
    <w:nsid w:val="6C8E64ED"/>
    <w:multiLevelType w:val="hybridMultilevel"/>
    <w:tmpl w:val="5A68BDCA"/>
    <w:lvl w:ilvl="0" w:tplc="373C4CC4">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4EE8797E"/>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4"/>
  </w:num>
  <w:num w:numId="4">
    <w:abstractNumId w:val="6"/>
  </w:num>
  <w:num w:numId="5">
    <w:abstractNumId w:val="0"/>
  </w:num>
  <w:num w:numId="6">
    <w:abstractNumId w:val="3"/>
  </w:num>
  <w:num w:numId="7">
    <w:abstractNumId w:val="1"/>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27"/>
    <w:rsid w:val="000407B8"/>
    <w:rsid w:val="00065C85"/>
    <w:rsid w:val="00080F8F"/>
    <w:rsid w:val="000856CF"/>
    <w:rsid w:val="00094A41"/>
    <w:rsid w:val="000B64FA"/>
    <w:rsid w:val="000F3B3A"/>
    <w:rsid w:val="000F4C26"/>
    <w:rsid w:val="0010384C"/>
    <w:rsid w:val="00125B0D"/>
    <w:rsid w:val="00135B87"/>
    <w:rsid w:val="001478BC"/>
    <w:rsid w:val="00152095"/>
    <w:rsid w:val="00155A50"/>
    <w:rsid w:val="00174117"/>
    <w:rsid w:val="00221315"/>
    <w:rsid w:val="00262D34"/>
    <w:rsid w:val="00280DCA"/>
    <w:rsid w:val="002915C7"/>
    <w:rsid w:val="002A0BBE"/>
    <w:rsid w:val="002A4D07"/>
    <w:rsid w:val="002F0F32"/>
    <w:rsid w:val="0034156D"/>
    <w:rsid w:val="003629E0"/>
    <w:rsid w:val="00372BDB"/>
    <w:rsid w:val="00377F44"/>
    <w:rsid w:val="00393EC5"/>
    <w:rsid w:val="003A3BDD"/>
    <w:rsid w:val="003B4B50"/>
    <w:rsid w:val="003B54AC"/>
    <w:rsid w:val="003D073E"/>
    <w:rsid w:val="00413933"/>
    <w:rsid w:val="0043543B"/>
    <w:rsid w:val="00450D31"/>
    <w:rsid w:val="004A4827"/>
    <w:rsid w:val="004D1A6C"/>
    <w:rsid w:val="004E03D3"/>
    <w:rsid w:val="00501C66"/>
    <w:rsid w:val="00550873"/>
    <w:rsid w:val="0056572A"/>
    <w:rsid w:val="00597891"/>
    <w:rsid w:val="005C0F9E"/>
    <w:rsid w:val="005E7F7D"/>
    <w:rsid w:val="005F42C3"/>
    <w:rsid w:val="0063227C"/>
    <w:rsid w:val="007264AC"/>
    <w:rsid w:val="007265D0"/>
    <w:rsid w:val="00732E22"/>
    <w:rsid w:val="00741C20"/>
    <w:rsid w:val="007A7CF9"/>
    <w:rsid w:val="007C4C98"/>
    <w:rsid w:val="007E5400"/>
    <w:rsid w:val="007F2889"/>
    <w:rsid w:val="007F44F4"/>
    <w:rsid w:val="0081395E"/>
    <w:rsid w:val="008374CB"/>
    <w:rsid w:val="008471DD"/>
    <w:rsid w:val="00904077"/>
    <w:rsid w:val="00937A4A"/>
    <w:rsid w:val="00945C7C"/>
    <w:rsid w:val="00947FC3"/>
    <w:rsid w:val="009B0DE1"/>
    <w:rsid w:val="009F0C17"/>
    <w:rsid w:val="009F341F"/>
    <w:rsid w:val="00AA7E9C"/>
    <w:rsid w:val="00AC5165"/>
    <w:rsid w:val="00B044EE"/>
    <w:rsid w:val="00B2224E"/>
    <w:rsid w:val="00B76D0D"/>
    <w:rsid w:val="00B95A06"/>
    <w:rsid w:val="00BA68BB"/>
    <w:rsid w:val="00BC09E2"/>
    <w:rsid w:val="00C30B12"/>
    <w:rsid w:val="00C4658F"/>
    <w:rsid w:val="00C53642"/>
    <w:rsid w:val="00C54286"/>
    <w:rsid w:val="00C66B6D"/>
    <w:rsid w:val="00C757F7"/>
    <w:rsid w:val="00C75C30"/>
    <w:rsid w:val="00C75E67"/>
    <w:rsid w:val="00C9489F"/>
    <w:rsid w:val="00CB1501"/>
    <w:rsid w:val="00CD7A50"/>
    <w:rsid w:val="00CF0D8A"/>
    <w:rsid w:val="00CF2A54"/>
    <w:rsid w:val="00D407EB"/>
    <w:rsid w:val="00D6589B"/>
    <w:rsid w:val="00D74811"/>
    <w:rsid w:val="00DB394D"/>
    <w:rsid w:val="00E03CC2"/>
    <w:rsid w:val="00E16F46"/>
    <w:rsid w:val="00E2615B"/>
    <w:rsid w:val="00E5688F"/>
    <w:rsid w:val="00EF019E"/>
    <w:rsid w:val="00EF1888"/>
    <w:rsid w:val="00F2379F"/>
    <w:rsid w:val="00F24A8A"/>
    <w:rsid w:val="00F353A5"/>
    <w:rsid w:val="00F36047"/>
    <w:rsid w:val="00F436D6"/>
    <w:rsid w:val="00F437E3"/>
    <w:rsid w:val="00F45B99"/>
    <w:rsid w:val="00F70E86"/>
    <w:rsid w:val="00F94D48"/>
    <w:rsid w:val="00FB3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BF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9489F"/>
    <w:pPr>
      <w:ind w:left="720"/>
      <w:contextualSpacing/>
    </w:pPr>
  </w:style>
  <w:style w:type="character" w:styleId="CommentReference">
    <w:name w:val="annotation reference"/>
    <w:basedOn w:val="DefaultParagraphFont"/>
    <w:uiPriority w:val="99"/>
    <w:semiHidden/>
    <w:unhideWhenUsed/>
    <w:rsid w:val="00125B0D"/>
    <w:rPr>
      <w:sz w:val="16"/>
      <w:szCs w:val="16"/>
    </w:rPr>
  </w:style>
  <w:style w:type="paragraph" w:styleId="CommentText">
    <w:name w:val="annotation text"/>
    <w:basedOn w:val="Normal"/>
    <w:link w:val="CommentTextChar"/>
    <w:uiPriority w:val="99"/>
    <w:semiHidden/>
    <w:unhideWhenUsed/>
    <w:rsid w:val="00125B0D"/>
    <w:rPr>
      <w:sz w:val="20"/>
    </w:rPr>
  </w:style>
  <w:style w:type="character" w:customStyle="1" w:styleId="CommentTextChar">
    <w:name w:val="Comment Text Char"/>
    <w:basedOn w:val="DefaultParagraphFont"/>
    <w:link w:val="CommentText"/>
    <w:uiPriority w:val="99"/>
    <w:semiHidden/>
    <w:rsid w:val="00125B0D"/>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25B0D"/>
    <w:rPr>
      <w:b/>
      <w:bCs/>
    </w:rPr>
  </w:style>
  <w:style w:type="character" w:customStyle="1" w:styleId="CommentSubjectChar">
    <w:name w:val="Comment Subject Char"/>
    <w:basedOn w:val="CommentTextChar"/>
    <w:link w:val="CommentSubject"/>
    <w:uiPriority w:val="99"/>
    <w:semiHidden/>
    <w:rsid w:val="00125B0D"/>
    <w:rPr>
      <w:rFonts w:ascii="Times New Roman" w:eastAsia="Times New Roman" w:hAnsi="Times New Roman"/>
      <w:b/>
      <w:bCs/>
      <w:color w:val="000000"/>
    </w:rPr>
  </w:style>
  <w:style w:type="paragraph" w:customStyle="1" w:styleId="Default">
    <w:name w:val="Default"/>
    <w:rsid w:val="00393EC5"/>
    <w:pPr>
      <w:autoSpaceDE w:val="0"/>
      <w:autoSpaceDN w:val="0"/>
      <w:adjustRightInd w:val="0"/>
    </w:pPr>
    <w:rPr>
      <w:rFonts w:cs="Calibri"/>
      <w:color w:val="000000"/>
      <w:sz w:val="24"/>
      <w:szCs w:val="24"/>
    </w:rPr>
  </w:style>
  <w:style w:type="paragraph" w:customStyle="1" w:styleId="Body">
    <w:name w:val="Body"/>
    <w:basedOn w:val="Normal"/>
    <w:link w:val="BodyChar"/>
    <w:rsid w:val="00C4658F"/>
    <w:pPr>
      <w:spacing w:before="240"/>
    </w:pPr>
    <w:rPr>
      <w:color w:val="auto"/>
      <w:sz w:val="22"/>
      <w:szCs w:val="24"/>
      <w:lang w:eastAsia="en-US"/>
    </w:rPr>
  </w:style>
  <w:style w:type="character" w:customStyle="1" w:styleId="BodyChar">
    <w:name w:val="Body Char"/>
    <w:link w:val="Body"/>
    <w:rsid w:val="00C4658F"/>
    <w:rPr>
      <w:rFonts w:ascii="Times New Roman" w:eastAsia="Times New Roman" w:hAnsi="Times New Roman"/>
      <w:sz w:val="22"/>
      <w:szCs w:val="24"/>
      <w:lang w:eastAsia="en-US"/>
    </w:rPr>
  </w:style>
  <w:style w:type="character" w:styleId="Hyperlink">
    <w:name w:val="Hyperlink"/>
    <w:basedOn w:val="DefaultParagraphFont"/>
    <w:uiPriority w:val="99"/>
    <w:unhideWhenUsed/>
    <w:rsid w:val="00F70E86"/>
    <w:rPr>
      <w:color w:val="0563C1" w:themeColor="hyperlink"/>
      <w:u w:val="single"/>
    </w:rPr>
  </w:style>
  <w:style w:type="character" w:styleId="FollowedHyperlink">
    <w:name w:val="FollowedHyperlink"/>
    <w:basedOn w:val="DefaultParagraphFont"/>
    <w:uiPriority w:val="99"/>
    <w:semiHidden/>
    <w:unhideWhenUsed/>
    <w:rsid w:val="00F70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D852A4A5-F2A6-4D0E-A4A6-23D39DCBEB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428</Words>
  <Characters>2592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3013</CharactersWithSpaces>
  <SharedDoc>false</SharedDoc>
  <HyperlinkBase>https://www.cabinet.qld.gov.au/documents/2018/Feb/BioIDBill/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14</cp:revision>
  <cp:lastPrinted>2018-02-16T02:44:00Z</cp:lastPrinted>
  <dcterms:created xsi:type="dcterms:W3CDTF">2018-01-29T00:42:00Z</dcterms:created>
  <dcterms:modified xsi:type="dcterms:W3CDTF">2019-12-11T09:11:00Z</dcterms:modified>
  <cp:category>Legislation,Crime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